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"/>
        </w:tabs>
        <w:spacing w:line="240" w:lineRule="atLeast"/>
        <w:ind w:firstLine="1193" w:firstLineChars="396"/>
        <w:rPr>
          <w:rFonts w:hint="eastAsia" w:ascii="Arial" w:hAnsi="Arial" w:eastAsia="仿宋" w:cs="Arial"/>
          <w:color w:val="604A7B" w:themeColor="accent4" w:themeShade="BF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安徽中科都菱商用电器股份有限公司产品参数</w:t>
      </w:r>
    </w:p>
    <w:p>
      <w:pPr>
        <w:ind w:firstLine="1540" w:firstLineChars="700"/>
        <w:rPr>
          <w:rFonts w:ascii="Arial" w:hAnsi="Arial" w:eastAsia="黑体" w:cs="Arial"/>
          <w:sz w:val="32"/>
          <w:szCs w:val="32"/>
        </w:rPr>
      </w:pPr>
      <w:r>
        <w:rPr>
          <w:rFonts w:ascii="Arial" w:hAnsi="Arial" w:eastAsia="黑体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363220</wp:posOffset>
                </wp:positionV>
                <wp:extent cx="69437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7pt;margin-top:28.6pt;height:0pt;width:546.75pt;z-index:251659264;mso-width-relative:page;mso-height-relative:page;" filled="f" stroked="t" coordsize="21600,21600" o:gfxdata="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VKIx1wAAAAoBAAAPAAAAAAAAAAEAIAAAACIAAABkcnMvZG93bnJldi54bWxQSwECFAAUAAAA&#10;CACHTuJATuxLt+8BAADTAwAADgAAAAAAAAABACAAAAAmAQAAZHJzL2Uyb0RvYy54bWxQSwUGAAAA&#10;AAYABgBZAQAAhw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eastAsia="黑体" w:cs="Arial"/>
          <w:color w:val="604A7B" w:themeColor="accent4" w:themeShade="BF"/>
          <w:sz w:val="30"/>
          <w:szCs w:val="30"/>
        </w:rPr>
        <w:t>DL-10</w:t>
      </w:r>
      <w:r>
        <w:rPr>
          <w:rFonts w:hint="eastAsia" w:ascii="Arial" w:hAnsi="Arial" w:eastAsia="黑体" w:cs="Arial"/>
          <w:color w:val="604A7B" w:themeColor="accent4" w:themeShade="BF"/>
          <w:sz w:val="30"/>
          <w:szCs w:val="30"/>
        </w:rPr>
        <w:t>60</w:t>
      </w:r>
      <w:r>
        <w:rPr>
          <w:rFonts w:ascii="Arial" w:hAnsi="Arial" w:eastAsia="黑体" w:cs="Arial"/>
          <w:color w:val="604A7B" w:themeColor="accent4" w:themeShade="BF"/>
          <w:sz w:val="30"/>
          <w:szCs w:val="30"/>
        </w:rPr>
        <w:t>R</w:t>
      </w:r>
      <w:r>
        <w:rPr>
          <w:rFonts w:hint="eastAsia" w:ascii="Arial" w:hAnsi="Arial" w:eastAsia="黑体" w:cs="Arial"/>
          <w:color w:val="604A7B" w:themeColor="accent4" w:themeShade="BF"/>
          <w:sz w:val="30"/>
          <w:szCs w:val="30"/>
        </w:rPr>
        <w:t>立</w:t>
      </w:r>
      <w:r>
        <w:rPr>
          <w:rFonts w:ascii="Arial" w:hAnsi="Arial" w:eastAsia="黑体" w:cs="Arial"/>
          <w:color w:val="604A7B" w:themeColor="accent4" w:themeShade="BF"/>
          <w:sz w:val="30"/>
          <w:szCs w:val="30"/>
        </w:rPr>
        <w:t>式医用</w:t>
      </w:r>
      <w:r>
        <w:rPr>
          <w:rFonts w:hint="eastAsia" w:ascii="Arial" w:hAnsi="Arial" w:eastAsia="黑体" w:cs="Arial"/>
          <w:color w:val="604A7B" w:themeColor="accent4" w:themeShade="BF"/>
          <w:sz w:val="30"/>
          <w:szCs w:val="30"/>
        </w:rPr>
        <w:t>大容量</w:t>
      </w:r>
      <w:r>
        <w:rPr>
          <w:rFonts w:ascii="Arial" w:hAnsi="Arial" w:eastAsia="黑体" w:cs="Arial"/>
          <w:color w:val="604A7B" w:themeColor="accent4" w:themeShade="BF"/>
          <w:sz w:val="30"/>
          <w:szCs w:val="30"/>
        </w:rPr>
        <w:t>低速冷冻离心机</w:t>
      </w:r>
    </w:p>
    <w:p>
      <w:pPr>
        <w:spacing w:line="360" w:lineRule="exact"/>
        <w:rPr>
          <w:rFonts w:hint="eastAsia" w:ascii="Arial" w:hAnsi="Arial" w:eastAsia="黑体" w:cs="Arial"/>
          <w:b/>
          <w:sz w:val="21"/>
          <w:szCs w:val="21"/>
        </w:rPr>
      </w:pPr>
    </w:p>
    <w:p>
      <w:pPr>
        <w:spacing w:line="360" w:lineRule="exact"/>
        <w:rPr>
          <w:rFonts w:ascii="Arial" w:hAnsi="Arial" w:eastAsia="黑体" w:cs="Arial"/>
          <w:b/>
          <w:sz w:val="21"/>
          <w:szCs w:val="21"/>
        </w:rPr>
      </w:pPr>
      <w:r>
        <w:rPr>
          <w:rFonts w:hint="eastAsia" w:ascii="Arial" w:hAnsi="Arial" w:eastAsia="黑体" w:cs="Arial"/>
          <w:b/>
          <w:sz w:val="21"/>
          <w:szCs w:val="21"/>
        </w:rPr>
        <w:t>技术参数</w:t>
      </w:r>
    </w:p>
    <w:p>
      <w:pPr>
        <w:spacing w:line="320" w:lineRule="exact"/>
        <w:rPr>
          <w:rFonts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>◆产品特点：</w:t>
      </w:r>
      <w:r>
        <w:rPr>
          <w:rFonts w:hint="eastAsia" w:ascii="Arial" w:hAnsi="Arial" w:eastAsia="黑体" w:cs="Arial"/>
          <w:sz w:val="20"/>
          <w:szCs w:val="20"/>
        </w:rPr>
        <w:cr/>
      </w:r>
      <w:r>
        <w:rPr>
          <w:rFonts w:hint="eastAsia" w:ascii="Arial" w:hAnsi="Arial" w:eastAsia="黑体" w:cs="Arial"/>
          <w:sz w:val="20"/>
          <w:szCs w:val="20"/>
        </w:rPr>
        <w:t xml:space="preserve">   触摸面板、微机控制，大屏幕液晶显示，设定参数和运行参数同时显示；中/英文操作系统，转速、离心力、</w:t>
      </w:r>
    </w:p>
    <w:p>
      <w:pPr>
        <w:spacing w:line="320" w:lineRule="exact"/>
        <w:ind w:firstLine="200" w:firstLineChars="100"/>
        <w:rPr>
          <w:rFonts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 xml:space="preserve"> 温度、时间等可自由设定；自动计算RCF值，用户可编40个程序。在运行过程中，可任意修改参数。</w:t>
      </w:r>
    </w:p>
    <w:p>
      <w:pPr>
        <w:spacing w:line="320" w:lineRule="exact"/>
        <w:ind w:firstLine="270" w:firstLineChars="150"/>
        <w:rPr>
          <w:rFonts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18"/>
          <w:szCs w:val="1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114300</wp:posOffset>
            </wp:positionV>
            <wp:extent cx="1562735" cy="1562735"/>
            <wp:effectExtent l="0" t="0" r="0" b="0"/>
            <wp:wrapSquare wrapText="bothSides"/>
            <wp:docPr id="2" name="图片 2" descr="DL-1058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L-1058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黑体" w:cs="Arial"/>
          <w:sz w:val="20"/>
          <w:szCs w:val="20"/>
        </w:rPr>
        <w:t>升降速时间9个档，可自由停车，离心效果达到最佳，显示转速上升、下降曲线、温度曲线。</w:t>
      </w:r>
      <w:r>
        <w:rPr>
          <w:rFonts w:hint="eastAsia" w:ascii="Arial" w:hAnsi="Arial" w:eastAsia="黑体" w:cs="Arial"/>
          <w:sz w:val="20"/>
          <w:szCs w:val="20"/>
        </w:rPr>
        <w:cr/>
      </w:r>
      <w:r>
        <w:rPr>
          <w:rFonts w:hint="eastAsia" w:ascii="Arial" w:hAnsi="Arial" w:eastAsia="黑体" w:cs="Arial"/>
          <w:sz w:val="20"/>
          <w:szCs w:val="20"/>
        </w:rPr>
        <w:t>◆使用寿命长：进口环保无氟制冷机组（制冷剂R404a）、独有的制冷散热系统，制冷加热双路控温、离心效     果达到最佳；大力矩变频电机直接驱动，无碳粉污染，延长使用寿命。</w:t>
      </w:r>
    </w:p>
    <w:p>
      <w:pPr>
        <w:spacing w:line="320" w:lineRule="exact"/>
        <w:ind w:left="200" w:hanging="200" w:hangingChars="100"/>
        <w:rPr>
          <w:rFonts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>◆使用安全：设有超温、超速、电子门锁、不平衡等多种安全保护功能，设有三层保护套，安全可靠，确保人身、机器安全。</w:t>
      </w:r>
    </w:p>
    <w:p>
      <w:pPr>
        <w:spacing w:line="320" w:lineRule="exact"/>
        <w:rPr>
          <w:rFonts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>◆超大容量：</w:t>
      </w:r>
      <w:r>
        <w:rPr>
          <w:rFonts w:hint="eastAsia" w:ascii="Arial" w:hAnsi="Arial" w:eastAsia="黑体" w:cs="Arial"/>
          <w:sz w:val="20"/>
          <w:szCs w:val="20"/>
        </w:rPr>
        <w:cr/>
      </w:r>
      <w:r>
        <w:rPr>
          <w:rFonts w:hint="eastAsia" w:ascii="Arial" w:hAnsi="Arial" w:eastAsia="黑体" w:cs="Arial"/>
          <w:sz w:val="20"/>
          <w:szCs w:val="20"/>
        </w:rPr>
        <w:t xml:space="preserve">   一次可分离400ml三联袋或四联袋12个,是国内分离血袋最多的离心机，配2400ml离心瓶，一次可分离14400ml的试样。6x2x1000ml水平转子，满足生物制药的需求。</w:t>
      </w:r>
    </w:p>
    <w:p>
      <w:pPr>
        <w:spacing w:line="360" w:lineRule="exact"/>
        <w:rPr>
          <w:rFonts w:hint="eastAsia" w:ascii="Arial" w:hAnsi="Arial" w:eastAsia="黑体" w:cs="Arial"/>
          <w:sz w:val="20"/>
          <w:szCs w:val="20"/>
        </w:rPr>
      </w:pPr>
      <w:r>
        <w:rPr>
          <w:rFonts w:hint="eastAsia" w:ascii="Arial" w:hAnsi="Arial" w:eastAsia="黑体" w:cs="Arial"/>
          <w:sz w:val="20"/>
          <w:szCs w:val="20"/>
        </w:rPr>
        <w:t>◆应用范围：落地式大容量低速冷冻离心机是专门针对容量大需求的客户设计的，此机型样品处理量大，是中心血站、制药、生物工程等领域常用产品。</w:t>
      </w:r>
    </w:p>
    <w:p>
      <w:pPr>
        <w:spacing w:line="360" w:lineRule="exact"/>
        <w:rPr>
          <w:rFonts w:ascii="Arial" w:hAnsi="Arial" w:eastAsia="黑体" w:cs="Arial"/>
          <w:sz w:val="20"/>
          <w:szCs w:val="20"/>
        </w:rPr>
      </w:pPr>
    </w:p>
    <w:p>
      <w:pPr>
        <w:spacing w:line="280" w:lineRule="exact"/>
        <w:ind w:firstLine="201" w:firstLineChars="100"/>
        <w:rPr>
          <w:rFonts w:ascii="Arial" w:hAnsi="Arial" w:eastAsia="黑体" w:cs="Arial"/>
          <w:b/>
          <w:sz w:val="20"/>
          <w:szCs w:val="20"/>
        </w:rPr>
      </w:pPr>
      <w:r>
        <w:rPr>
          <w:rFonts w:ascii="Arial" w:hAnsi="Arial" w:eastAsia="黑体" w:cs="Arial"/>
          <w:b/>
          <w:sz w:val="20"/>
          <w:szCs w:val="20"/>
        </w:rPr>
        <w:t>DL-1060R</w:t>
      </w:r>
      <w:r>
        <w:rPr>
          <w:rFonts w:hint="eastAsia" w:ascii="Arial" w:hAnsi="Arial" w:eastAsia="黑体" w:cs="Arial"/>
          <w:b/>
          <w:sz w:val="20"/>
          <w:szCs w:val="20"/>
        </w:rPr>
        <w:t>主要技术参数</w:t>
      </w:r>
    </w:p>
    <w:tbl>
      <w:tblPr>
        <w:tblStyle w:val="7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7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型号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DL-1060R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【立式】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最高转速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8000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最大相对离心力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12166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xg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最大容量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黑体" w:cs="Arial"/>
                <w:sz w:val="20"/>
                <w:szCs w:val="20"/>
              </w:rPr>
              <w:t>2400</w:t>
            </w:r>
            <w:r>
              <w:rPr>
                <w:rFonts w:ascii="Arial" w:hAnsi="Arial" w:eastAsia="黑体" w:cs="Arial"/>
                <w:sz w:val="20"/>
                <w:szCs w:val="20"/>
              </w:rPr>
              <w:t>mlx</w:t>
            </w:r>
            <w:r>
              <w:rPr>
                <w:rFonts w:hint="eastAsia" w:ascii="Arial" w:hAnsi="Arial" w:eastAsia="黑体" w:cs="Arial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转速精度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±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0rpm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定时范围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1 min～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23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h59min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温度范围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-20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℃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～40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</w:rPr>
              <w:t>温控精度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±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噪音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≦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65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总功率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bidi="ar"/>
              </w:rPr>
              <w:t>7500W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</w:rPr>
              <w:t>电源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</w:rPr>
              <w:t xml:space="preserve">AC220V  50Hz  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</w:rPr>
              <w:t>50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离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心腔直径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∮700mm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重量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590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572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top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外形尺寸【长x宽x高】</w:t>
            </w:r>
          </w:p>
        </w:tc>
        <w:tc>
          <w:tcPr>
            <w:tcW w:w="7389" w:type="dxa"/>
            <w:shd w:val="clear" w:color="auto" w:fill="auto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975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x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860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x</w:t>
            </w:r>
            <w:r>
              <w:rPr>
                <w:rFonts w:hint="eastAsia" w:ascii="Arial" w:hAnsi="Arial" w:eastAsia="黑体" w:cs="Arial"/>
                <w:color w:val="000000"/>
                <w:sz w:val="20"/>
                <w:szCs w:val="20"/>
                <w:lang w:bidi="ar"/>
              </w:rPr>
              <w:t>1180</w:t>
            </w:r>
            <w:r>
              <w:rPr>
                <w:rFonts w:ascii="Arial" w:hAnsi="Arial" w:eastAsia="黑体" w:cs="Arial"/>
                <w:color w:val="000000"/>
                <w:sz w:val="20"/>
                <w:szCs w:val="20"/>
                <w:lang w:bidi="ar"/>
              </w:rPr>
              <w:t>mm</w:t>
            </w:r>
          </w:p>
        </w:tc>
      </w:tr>
    </w:tbl>
    <w:p>
      <w:pPr>
        <w:spacing w:line="280" w:lineRule="exact"/>
        <w:ind w:firstLine="240" w:firstLineChars="100"/>
        <w:rPr>
          <w:rFonts w:ascii="Arial" w:hAnsi="Arial" w:eastAsia="黑体" w:cs="Arial"/>
          <w:sz w:val="24"/>
          <w:szCs w:val="24"/>
        </w:rPr>
      </w:pPr>
    </w:p>
    <w:p>
      <w:pPr>
        <w:spacing w:line="280" w:lineRule="exact"/>
        <w:ind w:firstLine="201" w:firstLineChars="100"/>
        <w:rPr>
          <w:rFonts w:ascii="Arial" w:hAnsi="Arial" w:eastAsia="黑体" w:cs="Arial"/>
          <w:b/>
          <w:sz w:val="24"/>
          <w:szCs w:val="24"/>
        </w:rPr>
      </w:pPr>
      <w:r>
        <w:rPr>
          <w:rFonts w:ascii="Arial" w:hAnsi="Arial" w:eastAsia="黑体" w:cs="Arial"/>
          <w:b/>
          <w:sz w:val="20"/>
          <w:szCs w:val="20"/>
        </w:rPr>
        <w:t>DL-1060</w:t>
      </w:r>
      <w:r>
        <w:rPr>
          <w:rFonts w:hint="eastAsia" w:ascii="Arial" w:hAnsi="Arial" w:eastAsia="黑体" w:cs="Arial"/>
          <w:b/>
          <w:sz w:val="20"/>
          <w:szCs w:val="20"/>
        </w:rPr>
        <w:t>R转子配置</w:t>
      </w:r>
    </w:p>
    <w:tbl>
      <w:tblPr>
        <w:tblStyle w:val="8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363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sz w:val="18"/>
                <w:szCs w:val="18"/>
              </w:rPr>
              <w:t>转子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sz w:val="18"/>
                <w:szCs w:val="18"/>
              </w:rPr>
              <w:t>容量</w:t>
            </w:r>
          </w:p>
        </w:tc>
        <w:tc>
          <w:tcPr>
            <w:tcW w:w="363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sz w:val="18"/>
                <w:szCs w:val="18"/>
              </w:rPr>
              <w:t>转速(rpm)</w:t>
            </w:r>
          </w:p>
        </w:tc>
        <w:tc>
          <w:tcPr>
            <w:tcW w:w="221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sz w:val="18"/>
                <w:szCs w:val="18"/>
              </w:rPr>
              <w:t>离心力(xg)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NO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1: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角转子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500</w:t>
            </w:r>
            <w:r>
              <w:rPr>
                <w:rFonts w:ascii="Arial" w:hAnsi="Arial" w:eastAsia="黑体" w:cs="Arial"/>
                <w:sz w:val="18"/>
                <w:szCs w:val="18"/>
              </w:rPr>
              <w:t>mlx</w:t>
            </w:r>
            <w:r>
              <w:rPr>
                <w:rFonts w:hint="eastAsia" w:ascii="Arial" w:hAnsi="Arial" w:eastAsia="黑体" w:cs="Arial"/>
                <w:sz w:val="18"/>
                <w:szCs w:val="18"/>
              </w:rPr>
              <w:t>6</w:t>
            </w:r>
          </w:p>
        </w:tc>
        <w:tc>
          <w:tcPr>
            <w:tcW w:w="363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8000</w:t>
            </w:r>
          </w:p>
        </w:tc>
        <w:tc>
          <w:tcPr>
            <w:tcW w:w="221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11680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NO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.2</w:t>
            </w: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: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角转子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1000</w:t>
            </w:r>
            <w:r>
              <w:rPr>
                <w:rFonts w:ascii="Arial" w:hAnsi="Arial" w:eastAsia="黑体" w:cs="Arial"/>
                <w:sz w:val="18"/>
                <w:szCs w:val="18"/>
              </w:rPr>
              <w:t>mlx</w:t>
            </w:r>
            <w:r>
              <w:rPr>
                <w:rFonts w:hint="eastAsia" w:ascii="Arial" w:hAnsi="Arial" w:eastAsia="黑体" w:cs="Arial"/>
                <w:sz w:val="18"/>
                <w:szCs w:val="18"/>
              </w:rPr>
              <w:t>6</w:t>
            </w:r>
          </w:p>
        </w:tc>
        <w:tc>
          <w:tcPr>
            <w:tcW w:w="363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7200</w:t>
            </w:r>
          </w:p>
        </w:tc>
        <w:tc>
          <w:tcPr>
            <w:tcW w:w="221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12166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093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NO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.3</w:t>
            </w: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: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水平转子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1000</w:t>
            </w:r>
            <w:r>
              <w:rPr>
                <w:rFonts w:ascii="Arial" w:hAnsi="Arial" w:eastAsia="黑体" w:cs="Arial"/>
                <w:sz w:val="18"/>
                <w:szCs w:val="18"/>
              </w:rPr>
              <w:t>mlx</w:t>
            </w:r>
            <w:r>
              <w:rPr>
                <w:rFonts w:hint="eastAsia" w:ascii="Arial" w:hAnsi="Arial" w:eastAsia="黑体" w:cs="Arial"/>
                <w:sz w:val="18"/>
                <w:szCs w:val="18"/>
              </w:rPr>
              <w:t>6x2</w:t>
            </w:r>
          </w:p>
        </w:tc>
        <w:tc>
          <w:tcPr>
            <w:tcW w:w="363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4200</w:t>
            </w:r>
          </w:p>
        </w:tc>
        <w:tc>
          <w:tcPr>
            <w:tcW w:w="221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9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color w:val="000000"/>
                <w:sz w:val="18"/>
                <w:szCs w:val="18"/>
              </w:rPr>
            </w:pP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NO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.4</w:t>
            </w:r>
            <w:r>
              <w:rPr>
                <w:rFonts w:ascii="Arial" w:hAnsi="Arial" w:eastAsia="黑体" w:cs="Arial"/>
                <w:color w:val="000000"/>
                <w:sz w:val="18"/>
                <w:szCs w:val="18"/>
              </w:rPr>
              <w:t>:</w:t>
            </w:r>
            <w:r>
              <w:rPr>
                <w:rFonts w:hint="eastAsia" w:ascii="Arial" w:hAnsi="Arial" w:eastAsia="黑体" w:cs="Arial"/>
                <w:color w:val="000000"/>
                <w:sz w:val="18"/>
                <w:szCs w:val="18"/>
              </w:rPr>
              <w:t>水平转子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2400</w:t>
            </w:r>
            <w:r>
              <w:rPr>
                <w:rFonts w:ascii="Arial" w:hAnsi="Arial" w:eastAsia="黑体" w:cs="Arial"/>
                <w:sz w:val="18"/>
                <w:szCs w:val="18"/>
              </w:rPr>
              <w:t>mlx</w:t>
            </w:r>
            <w:r>
              <w:rPr>
                <w:rFonts w:hint="eastAsia" w:ascii="Arial" w:hAnsi="Arial" w:eastAsia="黑体" w:cs="Arial"/>
                <w:sz w:val="18"/>
                <w:szCs w:val="18"/>
              </w:rPr>
              <w:t>6</w:t>
            </w:r>
          </w:p>
        </w:tc>
        <w:tc>
          <w:tcPr>
            <w:tcW w:w="363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4200</w:t>
            </w:r>
          </w:p>
        </w:tc>
        <w:tc>
          <w:tcPr>
            <w:tcW w:w="2212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9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>适配器</w:t>
            </w:r>
          </w:p>
        </w:tc>
        <w:tc>
          <w:tcPr>
            <w:tcW w:w="58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黑体" w:cs="Arial"/>
                <w:sz w:val="18"/>
                <w:szCs w:val="18"/>
              </w:rPr>
            </w:pPr>
            <w:r>
              <w:rPr>
                <w:rFonts w:hint="eastAsia" w:ascii="Arial" w:hAnsi="Arial" w:eastAsia="黑体" w:cs="Arial"/>
                <w:sz w:val="18"/>
                <w:szCs w:val="18"/>
              </w:rPr>
              <w:t xml:space="preserve">24x200ml三联袋  300mlx18 </w:t>
            </w:r>
            <w:bookmarkStart w:id="0" w:name="_GoBack"/>
            <w:r>
              <w:rPr>
                <w:rFonts w:hint="eastAsia" w:ascii="Arial" w:hAnsi="Arial" w:eastAsia="黑体" w:cs="Arial"/>
                <w:sz w:val="18"/>
                <w:szCs w:val="18"/>
              </w:rPr>
              <w:t xml:space="preserve"> 400mlx12</w:t>
            </w:r>
            <w:bookmarkEnd w:id="0"/>
          </w:p>
        </w:tc>
      </w:tr>
    </w:tbl>
    <w:p>
      <w:pPr>
        <w:spacing w:line="280" w:lineRule="exact"/>
        <w:ind w:firstLine="240" w:firstLineChars="100"/>
        <w:rPr>
          <w:rFonts w:ascii="Arial" w:hAnsi="Arial" w:eastAsia="黑体" w:cs="Arial"/>
          <w:sz w:val="24"/>
          <w:szCs w:val="24"/>
        </w:rPr>
      </w:pPr>
    </w:p>
    <w:sectPr>
      <w:footerReference r:id="rId3" w:type="default"/>
      <w:pgSz w:w="11906" w:h="16838"/>
      <w:pgMar w:top="567" w:right="1134" w:bottom="567" w:left="1134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outlineLvl w:val="1"/>
      <w:rPr>
        <w:rFonts w:hint="eastAsia" w:ascii="方正大黑简体" w:hAnsi="宋体" w:eastAsia="方正大黑简体"/>
        <w:b/>
        <w:sz w:val="18"/>
        <w:szCs w:val="18"/>
      </w:rPr>
    </w:pPr>
    <w:r>
      <w:rPr>
        <w:rFonts w:ascii="Arial" w:hAnsi="Arial" w:eastAsia="黑体" w:cs="Arial"/>
      </w:rPr>
      <w:t>安</w:t>
    </w:r>
    <w:r>
      <w:rPr>
        <w:rFonts w:hint="eastAsia" w:ascii="宋体" w:hAnsi="宋体" w:cs="宋体"/>
        <w:b/>
        <w:sz w:val="18"/>
        <w:szCs w:val="18"/>
      </w:rPr>
      <w:t>注册人/生产企业/售后服务单位：安徽中科都菱商用电器股份有限公司</w:t>
    </w:r>
  </w:p>
  <w:p>
    <w:pPr>
      <w:spacing w:line="480" w:lineRule="auto"/>
      <w:jc w:val="center"/>
      <w:outlineLvl w:val="1"/>
      <w:rPr>
        <w:rFonts w:hint="eastAsia" w:ascii="宋体" w:hAnsi="宋体" w:cs="宋体"/>
        <w:sz w:val="18"/>
        <w:szCs w:val="18"/>
      </w:rPr>
    </w:pPr>
    <w:r>
      <w:rPr>
        <w:rFonts w:hint="eastAsia" w:ascii="宋体" w:hAnsi="宋体" w:cs="宋体"/>
        <w:sz w:val="18"/>
        <w:szCs w:val="18"/>
      </w:rPr>
      <w:t>生产地址/住所：合肥市长丰双凤经济开发区鹤翔湖路1号</w:t>
    </w:r>
  </w:p>
  <w:p>
    <w:pPr>
      <w:pStyle w:val="4"/>
      <w:spacing w:line="24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WEzYjJkOTM5YWQwNDAxNmJmZGU4NzRjNGM2MTMifQ=="/>
  </w:docVars>
  <w:rsids>
    <w:rsidRoot w:val="00724C1A"/>
    <w:rsid w:val="00004F79"/>
    <w:rsid w:val="00055538"/>
    <w:rsid w:val="000774A4"/>
    <w:rsid w:val="000A090C"/>
    <w:rsid w:val="000A4ED9"/>
    <w:rsid w:val="000E7019"/>
    <w:rsid w:val="000F62DE"/>
    <w:rsid w:val="00106173"/>
    <w:rsid w:val="00117423"/>
    <w:rsid w:val="00150C26"/>
    <w:rsid w:val="00180913"/>
    <w:rsid w:val="001922F7"/>
    <w:rsid w:val="001B005F"/>
    <w:rsid w:val="001B14A1"/>
    <w:rsid w:val="001D7B8E"/>
    <w:rsid w:val="001F0CE9"/>
    <w:rsid w:val="00210343"/>
    <w:rsid w:val="00216ABE"/>
    <w:rsid w:val="00243F7C"/>
    <w:rsid w:val="00256EC7"/>
    <w:rsid w:val="002D4681"/>
    <w:rsid w:val="002E1233"/>
    <w:rsid w:val="00332B5C"/>
    <w:rsid w:val="00340EED"/>
    <w:rsid w:val="003423C9"/>
    <w:rsid w:val="003531F4"/>
    <w:rsid w:val="003631C8"/>
    <w:rsid w:val="003753F2"/>
    <w:rsid w:val="003A2A98"/>
    <w:rsid w:val="003D1593"/>
    <w:rsid w:val="003F0234"/>
    <w:rsid w:val="004017F6"/>
    <w:rsid w:val="004506A5"/>
    <w:rsid w:val="00461F0B"/>
    <w:rsid w:val="00462848"/>
    <w:rsid w:val="0049344C"/>
    <w:rsid w:val="004A60DF"/>
    <w:rsid w:val="004B7B93"/>
    <w:rsid w:val="004C31D0"/>
    <w:rsid w:val="004D614D"/>
    <w:rsid w:val="004E74B9"/>
    <w:rsid w:val="004F2405"/>
    <w:rsid w:val="004F5F5F"/>
    <w:rsid w:val="005146BD"/>
    <w:rsid w:val="00521B15"/>
    <w:rsid w:val="0052746B"/>
    <w:rsid w:val="00530300"/>
    <w:rsid w:val="00530F4B"/>
    <w:rsid w:val="0053332F"/>
    <w:rsid w:val="0055119E"/>
    <w:rsid w:val="005766BB"/>
    <w:rsid w:val="005858CD"/>
    <w:rsid w:val="005873ED"/>
    <w:rsid w:val="005E4048"/>
    <w:rsid w:val="005F6B15"/>
    <w:rsid w:val="00604AA5"/>
    <w:rsid w:val="006358D5"/>
    <w:rsid w:val="00643CEC"/>
    <w:rsid w:val="006727AD"/>
    <w:rsid w:val="00691BD5"/>
    <w:rsid w:val="00697FD7"/>
    <w:rsid w:val="006A03F1"/>
    <w:rsid w:val="006A5B0E"/>
    <w:rsid w:val="006C07D0"/>
    <w:rsid w:val="006C4486"/>
    <w:rsid w:val="006D3B09"/>
    <w:rsid w:val="006F6229"/>
    <w:rsid w:val="00710DDB"/>
    <w:rsid w:val="0071256F"/>
    <w:rsid w:val="00715479"/>
    <w:rsid w:val="00721F67"/>
    <w:rsid w:val="00724C1A"/>
    <w:rsid w:val="00736E83"/>
    <w:rsid w:val="00741345"/>
    <w:rsid w:val="00741A07"/>
    <w:rsid w:val="00746BFF"/>
    <w:rsid w:val="007A3A5B"/>
    <w:rsid w:val="007B3087"/>
    <w:rsid w:val="007C73DB"/>
    <w:rsid w:val="007F0C03"/>
    <w:rsid w:val="007F3B14"/>
    <w:rsid w:val="007F69C2"/>
    <w:rsid w:val="00841EE7"/>
    <w:rsid w:val="00872B27"/>
    <w:rsid w:val="0088238A"/>
    <w:rsid w:val="008933A6"/>
    <w:rsid w:val="008B2A39"/>
    <w:rsid w:val="008D2BE3"/>
    <w:rsid w:val="008E0C7D"/>
    <w:rsid w:val="00953011"/>
    <w:rsid w:val="00983DA5"/>
    <w:rsid w:val="009846BB"/>
    <w:rsid w:val="00990C7A"/>
    <w:rsid w:val="009C7499"/>
    <w:rsid w:val="009E2FCB"/>
    <w:rsid w:val="00A006CF"/>
    <w:rsid w:val="00A0734D"/>
    <w:rsid w:val="00A073F3"/>
    <w:rsid w:val="00A306B6"/>
    <w:rsid w:val="00A633C6"/>
    <w:rsid w:val="00A822F9"/>
    <w:rsid w:val="00A87F60"/>
    <w:rsid w:val="00A95320"/>
    <w:rsid w:val="00A9735F"/>
    <w:rsid w:val="00A97A70"/>
    <w:rsid w:val="00AC1832"/>
    <w:rsid w:val="00AE0421"/>
    <w:rsid w:val="00B14E30"/>
    <w:rsid w:val="00B33516"/>
    <w:rsid w:val="00B72D30"/>
    <w:rsid w:val="00B73FD4"/>
    <w:rsid w:val="00B75BBC"/>
    <w:rsid w:val="00B83F82"/>
    <w:rsid w:val="00B91374"/>
    <w:rsid w:val="00BB0B86"/>
    <w:rsid w:val="00BF2FA2"/>
    <w:rsid w:val="00C14CB5"/>
    <w:rsid w:val="00C670FB"/>
    <w:rsid w:val="00C70181"/>
    <w:rsid w:val="00C731A8"/>
    <w:rsid w:val="00C7662C"/>
    <w:rsid w:val="00C85F90"/>
    <w:rsid w:val="00C92EEA"/>
    <w:rsid w:val="00C95D20"/>
    <w:rsid w:val="00CA26C0"/>
    <w:rsid w:val="00CB5ABF"/>
    <w:rsid w:val="00CB7456"/>
    <w:rsid w:val="00CC44AA"/>
    <w:rsid w:val="00CC69AF"/>
    <w:rsid w:val="00CF129B"/>
    <w:rsid w:val="00CF3E26"/>
    <w:rsid w:val="00D134EB"/>
    <w:rsid w:val="00D1417C"/>
    <w:rsid w:val="00D622AD"/>
    <w:rsid w:val="00D73D53"/>
    <w:rsid w:val="00D81307"/>
    <w:rsid w:val="00D83DAF"/>
    <w:rsid w:val="00DA01FE"/>
    <w:rsid w:val="00DA0AF4"/>
    <w:rsid w:val="00DA6694"/>
    <w:rsid w:val="00DD6CF7"/>
    <w:rsid w:val="00DE60B5"/>
    <w:rsid w:val="00DE7467"/>
    <w:rsid w:val="00DF748D"/>
    <w:rsid w:val="00DF7AC2"/>
    <w:rsid w:val="00E01C41"/>
    <w:rsid w:val="00E05003"/>
    <w:rsid w:val="00E208E1"/>
    <w:rsid w:val="00E221FB"/>
    <w:rsid w:val="00E312E3"/>
    <w:rsid w:val="00E416A3"/>
    <w:rsid w:val="00E4285F"/>
    <w:rsid w:val="00E45DD3"/>
    <w:rsid w:val="00E47834"/>
    <w:rsid w:val="00E912BE"/>
    <w:rsid w:val="00E93348"/>
    <w:rsid w:val="00EA1D54"/>
    <w:rsid w:val="00EB3220"/>
    <w:rsid w:val="00EB4E04"/>
    <w:rsid w:val="00EE2C52"/>
    <w:rsid w:val="00F05A47"/>
    <w:rsid w:val="00F3460F"/>
    <w:rsid w:val="00F36309"/>
    <w:rsid w:val="00F43223"/>
    <w:rsid w:val="00F51CB4"/>
    <w:rsid w:val="00F547A7"/>
    <w:rsid w:val="00F60594"/>
    <w:rsid w:val="00F64127"/>
    <w:rsid w:val="00F71EC6"/>
    <w:rsid w:val="00F85D30"/>
    <w:rsid w:val="00FB3C0D"/>
    <w:rsid w:val="00FB6DFB"/>
    <w:rsid w:val="00FC2288"/>
    <w:rsid w:val="31DB79AD"/>
    <w:rsid w:val="6E5124EE"/>
    <w:rsid w:val="7F9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qFormat/>
    <w:uiPriority w:val="59"/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副标题 Char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sz w:val="18"/>
      <w:szCs w:val="18"/>
    </w:rPr>
  </w:style>
  <w:style w:type="character" w:customStyle="1" w:styleId="16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594</Words>
  <Characters>828</Characters>
  <Lines>6</Lines>
  <Paragraphs>1</Paragraphs>
  <TotalTime>98</TotalTime>
  <ScaleCrop>false</ScaleCrop>
  <LinksUpToDate>false</LinksUpToDate>
  <CharactersWithSpaces>850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2022-02-10T07:46:00Z</dcterms:created>
  <dc:creator>Windows 用户</dc:creator>
  <cp:lastModifiedBy>陸個丗界</cp:lastModifiedBy>
  <dcterms:modified xsi:type="dcterms:W3CDTF">2023-12-16T07:07:35Z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48CD5271D9C243F58F156DCF9DF4758A_12</vt:lpwstr>
  </property>
</Properties>
</file>